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1D3BCC">
              <w:rPr>
                <w:lang w:val="en-GB"/>
              </w:rPr>
              <w:t xml:space="preserve"> 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466B5C" w:rsidP="001642D5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1642D5">
              <w:rPr>
                <w:lang w:val="en-GB"/>
              </w:rPr>
              <w:t>6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 w:rsidR="001642D5">
              <w:rPr>
                <w:lang w:val="en-GB"/>
              </w:rPr>
              <w:t>January</w:t>
            </w:r>
            <w:r w:rsidR="00550785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1642D5">
              <w:rPr>
                <w:lang w:val="en-GB"/>
              </w:rPr>
              <w:t>2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940362" w:rsidP="0094036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09.00 GMT/</w:t>
            </w:r>
            <w:r w:rsidR="004E35AF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BA484D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1642D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FB039F" w:rsidRPr="00D9202B">
              <w:rPr>
                <w:lang w:val="en-GB"/>
              </w:rPr>
              <w:t>Bernd Schuppener</w:t>
            </w:r>
            <w:r w:rsidR="00FB039F">
              <w:rPr>
                <w:lang w:val="en-GB"/>
              </w:rPr>
              <w:t xml:space="preserve"> (BS), Roger Frank (RF), </w:t>
            </w:r>
            <w:r w:rsidR="001642D5">
              <w:rPr>
                <w:lang w:val="en-GB"/>
              </w:rPr>
              <w:t>Giuseppe Scarpelli (GS</w:t>
            </w:r>
            <w:r w:rsidR="001642D5" w:rsidRPr="00A90DA2">
              <w:rPr>
                <w:lang w:val="en-GB"/>
              </w:rPr>
              <w:t>),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1642D5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Leendert Buth (LB)</w:t>
            </w:r>
          </w:p>
        </w:tc>
      </w:tr>
      <w:tr w:rsidR="00900EB4" w:rsidTr="00A121B4">
        <w:trPr>
          <w:trHeight w:hRule="exact" w:val="641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1F5CE5" w:rsidRPr="00750692" w:rsidRDefault="00FB039F" w:rsidP="00750692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TC250-SC7-EG0 Notes of meeting </w:t>
            </w:r>
            <w:r w:rsidR="00550785">
              <w:rPr>
                <w:lang w:val="en-GB"/>
              </w:rPr>
              <w:t>2011-</w:t>
            </w:r>
            <w:r w:rsidR="00200CA4">
              <w:rPr>
                <w:lang w:val="en-GB"/>
              </w:rPr>
              <w:t>1</w:t>
            </w:r>
            <w:r w:rsidR="001642D5">
              <w:rPr>
                <w:lang w:val="en-GB"/>
              </w:rPr>
              <w:t>2</w:t>
            </w:r>
            <w:r w:rsidR="00550785">
              <w:rPr>
                <w:lang w:val="en-GB"/>
              </w:rPr>
              <w:t>-</w:t>
            </w:r>
            <w:r w:rsidR="001642D5">
              <w:rPr>
                <w:lang w:val="en-GB"/>
              </w:rPr>
              <w:t>1</w:t>
            </w:r>
            <w:r w:rsidR="00200CA4">
              <w:rPr>
                <w:lang w:val="en-GB"/>
              </w:rPr>
              <w:t>2</w:t>
            </w:r>
            <w:r>
              <w:rPr>
                <w:lang w:val="en-GB"/>
              </w:rPr>
              <w:t>.docx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FB039F" w:rsidP="00466B5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Notes of previous EG0 meeting on </w:t>
            </w:r>
            <w:r w:rsidR="00466B5C">
              <w:rPr>
                <w:lang w:val="en-GB"/>
              </w:rPr>
              <w:t>24</w:t>
            </w:r>
            <w:r w:rsidR="004E35AF" w:rsidRPr="004E35AF">
              <w:rPr>
                <w:vertAlign w:val="superscript"/>
                <w:lang w:val="en-GB"/>
              </w:rPr>
              <w:t>th</w:t>
            </w:r>
            <w:r w:rsidR="004E35AF">
              <w:rPr>
                <w:lang w:val="en-GB"/>
              </w:rPr>
              <w:t xml:space="preserve"> </w:t>
            </w:r>
            <w:r w:rsidR="00466B5C">
              <w:rPr>
                <w:lang w:val="en-GB"/>
              </w:rPr>
              <w:t>October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211623" w:rsidP="001642D5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>
              <w:rPr>
                <w:lang w:val="en-GB"/>
              </w:rPr>
              <w:t xml:space="preserve">Meeting report: </w:t>
            </w:r>
            <w:r w:rsidR="001642D5">
              <w:rPr>
                <w:lang w:val="en-GB"/>
              </w:rPr>
              <w:t>Workshop in Delft</w:t>
            </w:r>
            <w:r w:rsidR="00466B5C">
              <w:rPr>
                <w:lang w:val="en-GB"/>
              </w:rPr>
              <w:t xml:space="preserve"> </w:t>
            </w:r>
            <w:r w:rsidR="00550785">
              <w:rPr>
                <w:lang w:val="en-GB"/>
              </w:rPr>
              <w:t xml:space="preserve">on </w:t>
            </w:r>
            <w:r w:rsidR="001642D5">
              <w:rPr>
                <w:lang w:val="en-GB"/>
              </w:rPr>
              <w:t>30</w:t>
            </w:r>
            <w:r w:rsidR="00466B5C" w:rsidRPr="00550785">
              <w:rPr>
                <w:vertAlign w:val="superscript"/>
                <w:lang w:val="en-GB"/>
              </w:rPr>
              <w:t>th</w:t>
            </w:r>
            <w:r w:rsidR="00466B5C">
              <w:rPr>
                <w:lang w:val="en-GB"/>
              </w:rPr>
              <w:t xml:space="preserve"> November</w:t>
            </w:r>
            <w:r w:rsidR="001642D5">
              <w:rPr>
                <w:lang w:val="en-GB"/>
              </w:rPr>
              <w:t>-1</w:t>
            </w:r>
            <w:r w:rsidR="001642D5" w:rsidRPr="001642D5">
              <w:rPr>
                <w:vertAlign w:val="superscript"/>
                <w:lang w:val="en-GB"/>
              </w:rPr>
              <w:t>st</w:t>
            </w:r>
            <w:r w:rsidR="001642D5">
              <w:rPr>
                <w:lang w:val="en-GB"/>
              </w:rPr>
              <w:t xml:space="preserve"> December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1642D5" w:rsidP="001642D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1D3BCC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3BCC" w:rsidRPr="00501F7A" w:rsidRDefault="001D3BCC" w:rsidP="001D3BCC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CEC/BT resolution requiring NSBs to provide NAs for evolution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BCC" w:rsidRDefault="001D3BCC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BCC" w:rsidRDefault="001D3BCC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1979F0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79F0" w:rsidRPr="00501F7A" w:rsidRDefault="001979F0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Reply to JRC about Eurocode 7 training courses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9F0" w:rsidRDefault="001979F0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9F0" w:rsidRDefault="001979F0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0EB4" w:rsidRPr="00501F7A" w:rsidRDefault="001642D5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ISSMGE webinar 19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December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1642D5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1642D5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0EB4" w:rsidRPr="00501F7A" w:rsidRDefault="00FB039F" w:rsidP="009E527D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EG1 Anchors</w:t>
            </w:r>
            <w:r w:rsidR="009E527D" w:rsidRPr="00501F7A">
              <w:rPr>
                <w:lang w:val="en-GB"/>
              </w:rPr>
              <w:t xml:space="preserve"> (Eric Farrell)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550785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E527D" w:rsidP="0021162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0EB4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0EB4" w:rsidRPr="00501F7A" w:rsidRDefault="009E527D" w:rsidP="009E527D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EG2 Maintenance and simplification (Bernd Schuppener)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EB4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E527D" w:rsidRPr="00501F7A" w:rsidRDefault="009E527D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EG3 Model solutions (Trevor Orr)</w:t>
            </w:r>
            <w:r w:rsidR="001642D5" w:rsidRPr="00501F7A">
              <w:rPr>
                <w:lang w:val="en-GB"/>
              </w:rPr>
              <w:t>/EG4 Numerical methods (Andrew Lees)/EG5 Reinforced soil (Martin Vanicek)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1642D5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E527D" w:rsidRPr="00501F7A" w:rsidRDefault="009E527D" w:rsidP="00211623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EG6 Seismic design (Giuseppe Scarpelli)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1642D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GS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E527D" w:rsidRPr="00501F7A" w:rsidRDefault="009E527D" w:rsidP="00211623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EG7 Pile design (Christian Moorman)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B039F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39F" w:rsidRPr="00501F7A" w:rsidRDefault="009E527D" w:rsidP="00211623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EG8 Harmonization (Andrew Bond)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466B5C">
              <w:rPr>
                <w:lang w:val="en-GB"/>
              </w:rPr>
              <w:t>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9E527D" w:rsidP="009E527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E527D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E527D" w:rsidRPr="00501F7A" w:rsidRDefault="009E527D" w:rsidP="001B7D86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EG9 Water pressures (Norbert Vogt)</w:t>
            </w:r>
            <w:r w:rsidR="001642D5" w:rsidRPr="00501F7A">
              <w:rPr>
                <w:lang w:val="en-GB"/>
              </w:rPr>
              <w:t>/EG10 Calculation models (</w:t>
            </w:r>
            <w:r w:rsidR="00971C3D" w:rsidRPr="00501F7A">
              <w:rPr>
                <w:lang w:val="en-GB"/>
              </w:rPr>
              <w:t>Vrettos</w:t>
            </w:r>
            <w:r w:rsidR="001642D5" w:rsidRPr="00501F7A">
              <w:rPr>
                <w:lang w:val="en-GB"/>
              </w:rPr>
              <w:t>)/EG11 Characterization (</w:t>
            </w:r>
            <w:proofErr w:type="spellStart"/>
            <w:r w:rsidR="001642D5" w:rsidRPr="00501F7A">
              <w:rPr>
                <w:lang w:val="en-GB"/>
              </w:rPr>
              <w:t>Lovisa</w:t>
            </w:r>
            <w:proofErr w:type="spellEnd"/>
            <w:r w:rsidR="001642D5" w:rsidRPr="00501F7A">
              <w:rPr>
                <w:lang w:val="en-GB"/>
              </w:rPr>
              <w:t xml:space="preserve"> Moritz)/EG12 Tunnelling (</w:t>
            </w:r>
            <w:proofErr w:type="spellStart"/>
            <w:r w:rsidR="001642D5" w:rsidRPr="00501F7A">
              <w:rPr>
                <w:lang w:val="en-GB"/>
              </w:rPr>
              <w:t>tba</w:t>
            </w:r>
            <w:proofErr w:type="spellEnd"/>
            <w:r w:rsidR="001642D5" w:rsidRPr="00501F7A">
              <w:rPr>
                <w:lang w:val="en-GB"/>
              </w:rPr>
              <w:t>)/EG13 Rock mechanics (John Harrison)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27D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B039F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39F" w:rsidRPr="00501F7A" w:rsidRDefault="00FB039F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 xml:space="preserve">Future meeting: </w:t>
            </w:r>
            <w:r w:rsidR="00211623" w:rsidRPr="00501F7A">
              <w:rPr>
                <w:lang w:val="en-GB"/>
              </w:rPr>
              <w:t xml:space="preserve">next SC7 meeting </w:t>
            </w:r>
            <w:r w:rsidR="001642D5" w:rsidRPr="00501F7A">
              <w:rPr>
                <w:lang w:val="en-GB"/>
              </w:rPr>
              <w:t>The Hague</w:t>
            </w:r>
            <w:r w:rsidR="00B413DB" w:rsidRPr="00501F7A">
              <w:rPr>
                <w:lang w:val="en-GB"/>
              </w:rPr>
              <w:t xml:space="preserve"> 22-23</w:t>
            </w:r>
            <w:r w:rsidR="00B413DB" w:rsidRPr="00501F7A">
              <w:rPr>
                <w:vertAlign w:val="superscript"/>
                <w:lang w:val="en-GB"/>
              </w:rPr>
              <w:t>rd</w:t>
            </w:r>
            <w:r w:rsidR="00B413DB" w:rsidRPr="00501F7A">
              <w:rPr>
                <w:lang w:val="en-GB"/>
              </w:rPr>
              <w:t xml:space="preserve"> March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9E527D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</w:t>
            </w:r>
            <w:r w:rsidR="001642D5">
              <w:rPr>
                <w:lang w:val="en-GB"/>
              </w:rPr>
              <w:t>/AB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039F" w:rsidRDefault="00550785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211623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Pr="00501F7A" w:rsidRDefault="001642D5" w:rsidP="001642D5">
            <w:pPr>
              <w:pStyle w:val="ActionItems"/>
              <w:rPr>
                <w:lang w:val="en-GB"/>
              </w:rPr>
            </w:pPr>
            <w:bookmarkStart w:id="3" w:name="OLE_LINK1"/>
            <w:bookmarkStart w:id="4" w:name="OLE_LINK2"/>
            <w:r w:rsidRPr="00501F7A">
              <w:rPr>
                <w:lang w:val="en-GB"/>
              </w:rPr>
              <w:t xml:space="preserve">Future meeting: TC250 Expert Group </w:t>
            </w:r>
            <w:bookmarkEnd w:id="3"/>
            <w:bookmarkEnd w:id="4"/>
            <w:r w:rsidRPr="00501F7A">
              <w:rPr>
                <w:lang w:val="en-GB"/>
              </w:rPr>
              <w:t>meeting Brussels 7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Feb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Default="00211623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623" w:rsidRDefault="00211623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1642D5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2D5" w:rsidRPr="00501F7A" w:rsidRDefault="001642D5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Future meeting: Moscow State University 21</w:t>
            </w:r>
            <w:r w:rsidRPr="00501F7A">
              <w:rPr>
                <w:vertAlign w:val="superscript"/>
                <w:lang w:val="en-GB"/>
              </w:rPr>
              <w:t>st</w:t>
            </w:r>
            <w:r w:rsidRPr="00501F7A">
              <w:rPr>
                <w:lang w:val="en-GB"/>
              </w:rPr>
              <w:t>-25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May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42D5" w:rsidRDefault="001642D5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42D5" w:rsidRDefault="001642D5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746A5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FB039F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FB039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</w:t>
            </w:r>
            <w:r w:rsidR="00D9202B">
              <w:rPr>
                <w:lang w:val="en-GB"/>
              </w:rPr>
              <w:t>A</w:t>
            </w:r>
            <w:r>
              <w:rPr>
                <w:lang w:val="en-GB"/>
              </w:rPr>
              <w:t>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6A5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FB039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FB039F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 of next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FB039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039F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B41DEA" w:rsidRDefault="00B41DEA" w:rsidP="00B41DEA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  <w:tr w:rsidR="00B41DEA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B41DEA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49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21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1DEA" w:rsidRPr="00B41DEA" w:rsidRDefault="00B41DEA" w:rsidP="002D7B9A">
            <w:pPr>
              <w:pStyle w:val="FieldText"/>
              <w:jc w:val="center"/>
              <w:rPr>
                <w:b/>
                <w:lang w:val="en-GB"/>
              </w:rPr>
            </w:pPr>
            <w:r w:rsidRPr="00B41DEA">
              <w:rPr>
                <w:b/>
                <w:lang w:val="en-GB"/>
              </w:rPr>
              <w:t>Due by</w:t>
            </w:r>
          </w:p>
        </w:tc>
      </w:tr>
      <w:tr w:rsidR="009D107B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1D3BCC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(Outstanding)</w:t>
            </w:r>
            <w:r w:rsidR="009D107B">
              <w:rPr>
                <w:lang w:val="en-GB"/>
              </w:rPr>
              <w:t>: AB to progress establishment of EG12 Tunnelling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107B" w:rsidRDefault="009D107B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End Jan</w:t>
            </w:r>
          </w:p>
        </w:tc>
      </w:tr>
      <w:tr w:rsidR="00501F7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2. Delft Workshop interesting discussion with Gordon Fenton, who is charged with revising Canadian code for geotechnics. AB to circulate papers from Delft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501F7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3. BT resolution regarding sharing of NAs by NSBs has been vetoed by Germany, because several EGs (e.g. from SC3 and SC7) are not using official platforms (e.g.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>). AB to discuss with LB what needs to be done to make all members of EGs official. AB to distribute BT resolution and result of vote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501F7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4. RF has replied to JRC re Eurocode 7 training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501F7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5. AB presented ISSMGE webinar in December. Slides may be downloaded from </w:t>
            </w:r>
            <w:r w:rsidRPr="00501F7A">
              <w:rPr>
                <w:lang w:val="en-GB"/>
              </w:rPr>
              <w:t>www.eurocode7.com/downloads/</w:t>
            </w:r>
          </w:p>
          <w:p w:rsidR="00501F7A" w:rsidRDefault="00501F7A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 w:rsidRPr="00501F7A">
              <w:rPr>
                <w:lang w:val="en-GB"/>
              </w:rPr>
              <w:t>Past%20present%20and%20future%20of%20Eurocode%207.pdf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501F7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6. EG1: last telecom 2 weeks ago. Discussion of ULS and SLS verification ongoing. Exchanging flow charts showing procedures in different countries. Next telecom end of this week. BS optimistic that final draft Section 8 will be ready for SC7 meeting at The Hague. AB to confirm definitions in prEN1537 match in latest Section 8. AB to ask </w:t>
            </w:r>
            <w:proofErr w:type="spellStart"/>
            <w:r>
              <w:rPr>
                <w:lang w:val="en-GB"/>
              </w:rPr>
              <w:t>Farrel</w:t>
            </w:r>
            <w:proofErr w:type="spellEnd"/>
            <w:r>
              <w:rPr>
                <w:lang w:val="en-GB"/>
              </w:rPr>
              <w:t xml:space="preserve"> for copy of last draft.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501F7A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501F7A" w:rsidP="004F1CA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7. EG2: BS has distributed comments received on EC7 to EG9 Water pressures, EG7 Piles, and EG1 Anchors.</w:t>
            </w:r>
            <w:r w:rsidR="004F1CAC">
              <w:rPr>
                <w:lang w:val="en-GB"/>
              </w:rPr>
              <w:t xml:space="preserve"> BS to continue to distribute further comments to other EGs as appropriate. EG2 is reviewing Sections 1-2 of Part 2 to achieve simplifications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4F1CA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F7A" w:rsidRDefault="004F1CAC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4F1CA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4F1CA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8. EG6: GS has circulated examples of static/seismic geo design to members of EG6, for review. Idea is to identify steps involved in ‘converting’ static design to seismic. Next meeting 26</w:t>
            </w:r>
            <w:r w:rsidRPr="004F1CAC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Jan.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4F1CA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4F1CA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9. EG8: AB confirmed that EG8 will propose removing DAs from next EC7, replacing with different ‘combinations’ of factors. AB to advise Ziegler what work could be done by DIN simplification groups now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BA484D">
            <w:pPr>
              <w:pStyle w:val="FieldText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Asap</w:t>
            </w:r>
            <w:proofErr w:type="spellEnd"/>
          </w:p>
        </w:tc>
      </w:tr>
      <w:tr w:rsidR="004F1CA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4F1CA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10. AB to chase convenors of EGs 9, 11, and 13 for progress reports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4F1CA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667710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11. </w:t>
            </w:r>
            <w:r w:rsidR="00667710">
              <w:rPr>
                <w:lang w:val="en-GB"/>
              </w:rPr>
              <w:t>Discussed Agenda for next SC7 meeting. AB/LB to invite NSBs to send presentations on implementation prior to SC7 meeting. Only countries that do so will be invited to present. Remove item 3.5 from draft Agenda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667710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667710" w:rsidP="00BA484D">
            <w:pPr>
              <w:pStyle w:val="FieldText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Asap</w:t>
            </w:r>
            <w:proofErr w:type="spellEnd"/>
          </w:p>
        </w:tc>
      </w:tr>
      <w:tr w:rsidR="004F1CA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4F1CA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12. Expert Group: AB to ask at next meeting if EQU is a limit state or a design situation. Do we always have to check EQU and STR or only when relevant?</w:t>
            </w:r>
            <w:r w:rsidR="00667710">
              <w:rPr>
                <w:lang w:val="en-GB"/>
              </w:rPr>
              <w:t xml:space="preserve"> To investigate differences in EQU definitions in ENs 1990 and 1997-1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4F1CAC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Pr="004F1CAC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Feb</w:t>
            </w:r>
          </w:p>
        </w:tc>
      </w:tr>
      <w:tr w:rsidR="004F1CAC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667710" w:rsidP="00750692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13. RF reported on Moscow State University wish to run Master Classes </w:t>
            </w:r>
            <w:r w:rsidRPr="00501F7A">
              <w:rPr>
                <w:lang w:val="en-GB"/>
              </w:rPr>
              <w:t>21</w:t>
            </w:r>
            <w:r w:rsidRPr="00501F7A">
              <w:rPr>
                <w:vertAlign w:val="superscript"/>
                <w:lang w:val="en-GB"/>
              </w:rPr>
              <w:t>st</w:t>
            </w:r>
            <w:r w:rsidRPr="00501F7A">
              <w:rPr>
                <w:lang w:val="en-GB"/>
              </w:rPr>
              <w:t>-25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May</w:t>
            </w:r>
            <w:r>
              <w:rPr>
                <w:lang w:val="en-GB"/>
              </w:rPr>
              <w:t>. RF cannot attend on those dates (AB offered to stand in)</w:t>
            </w:r>
            <w:r w:rsidR="00750692">
              <w:rPr>
                <w:lang w:val="en-GB"/>
              </w:rPr>
              <w:t>. RF to get programme/financial arrangements from MSU. RF to propose classes on EC7*/EC8-5*/EC8, with members of EG0 to undertake * items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750692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CAC" w:rsidRDefault="00750692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Next meeting?</w:t>
            </w:r>
          </w:p>
        </w:tc>
      </w:tr>
      <w:tr w:rsidR="00750692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692" w:rsidRDefault="00750692" w:rsidP="00750692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14. Date of next </w:t>
            </w:r>
            <w:proofErr w:type="spellStart"/>
            <w:r>
              <w:rPr>
                <w:lang w:val="en-GB"/>
              </w:rPr>
              <w:t>telecon</w:t>
            </w:r>
            <w:proofErr w:type="spellEnd"/>
            <w:r>
              <w:rPr>
                <w:lang w:val="en-GB"/>
              </w:rPr>
              <w:t>: 1</w:t>
            </w:r>
            <w:r w:rsidRPr="00750692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choice Tue 28 Feb @ 9am GMT/10 am CET; 2</w:t>
            </w:r>
            <w:r w:rsidRPr="00750692"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choice Fri 2 Mar @ 9am GMT/10 am CET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692" w:rsidRDefault="00750692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692" w:rsidRDefault="00750692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20 Jan</w:t>
            </w:r>
          </w:p>
        </w:tc>
      </w:tr>
    </w:tbl>
    <w:p w:rsidR="00B27652" w:rsidRDefault="00B27652">
      <w:pPr>
        <w:rPr>
          <w:lang w:val="en-GB"/>
        </w:rPr>
      </w:pPr>
      <w:bookmarkStart w:id="5" w:name="MinuteAdditional"/>
      <w:bookmarkEnd w:id="2"/>
      <w:bookmarkEnd w:id="5"/>
    </w:p>
    <w:sectPr w:rsidR="00B27652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26265"/>
    <w:rsid w:val="000C7F80"/>
    <w:rsid w:val="001642D5"/>
    <w:rsid w:val="001979F0"/>
    <w:rsid w:val="001B7D86"/>
    <w:rsid w:val="001D3BCC"/>
    <w:rsid w:val="001F5CE5"/>
    <w:rsid w:val="00200CA4"/>
    <w:rsid w:val="00211623"/>
    <w:rsid w:val="002353C8"/>
    <w:rsid w:val="002C7B6D"/>
    <w:rsid w:val="002D7B9A"/>
    <w:rsid w:val="003D3581"/>
    <w:rsid w:val="00436962"/>
    <w:rsid w:val="00466B5C"/>
    <w:rsid w:val="004E35AF"/>
    <w:rsid w:val="004F1CAC"/>
    <w:rsid w:val="00501F7A"/>
    <w:rsid w:val="005469B1"/>
    <w:rsid w:val="00550785"/>
    <w:rsid w:val="00667710"/>
    <w:rsid w:val="007429B0"/>
    <w:rsid w:val="00750692"/>
    <w:rsid w:val="00776178"/>
    <w:rsid w:val="00790771"/>
    <w:rsid w:val="0080429C"/>
    <w:rsid w:val="00853056"/>
    <w:rsid w:val="0089271C"/>
    <w:rsid w:val="008A0F3C"/>
    <w:rsid w:val="008F3CB5"/>
    <w:rsid w:val="00900EB4"/>
    <w:rsid w:val="00940362"/>
    <w:rsid w:val="00955DE2"/>
    <w:rsid w:val="00971C3D"/>
    <w:rsid w:val="00982F6B"/>
    <w:rsid w:val="0099731D"/>
    <w:rsid w:val="009D107B"/>
    <w:rsid w:val="009E527D"/>
    <w:rsid w:val="00A121B4"/>
    <w:rsid w:val="00A35F49"/>
    <w:rsid w:val="00A63423"/>
    <w:rsid w:val="00A75BF7"/>
    <w:rsid w:val="00A90DA2"/>
    <w:rsid w:val="00B27652"/>
    <w:rsid w:val="00B413DB"/>
    <w:rsid w:val="00B41DEA"/>
    <w:rsid w:val="00BA484D"/>
    <w:rsid w:val="00C764BB"/>
    <w:rsid w:val="00CC0199"/>
    <w:rsid w:val="00D017CF"/>
    <w:rsid w:val="00D30C9C"/>
    <w:rsid w:val="00D43E21"/>
    <w:rsid w:val="00D9202B"/>
    <w:rsid w:val="00E66BE2"/>
    <w:rsid w:val="00E746A5"/>
    <w:rsid w:val="00EF1DEC"/>
    <w:rsid w:val="00FB039F"/>
    <w:rsid w:val="00FB1334"/>
    <w:rsid w:val="00FB18F3"/>
    <w:rsid w:val="00FF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307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Andrew Bond</dc:creator>
  <cp:keywords/>
  <dc:description/>
  <cp:lastModifiedBy> Andrew Bond</cp:lastModifiedBy>
  <cp:revision>12</cp:revision>
  <cp:lastPrinted>2011-12-12T08:44:00Z</cp:lastPrinted>
  <dcterms:created xsi:type="dcterms:W3CDTF">2011-12-12T08:33:00Z</dcterms:created>
  <dcterms:modified xsi:type="dcterms:W3CDTF">2012-01-16T11:33:00Z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